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1C1" w:rsidRDefault="008433DD" w:rsidP="00843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BADIIY MATN YARATISHDA TINISH BELGILARINING AHAMIYATI</w:t>
      </w:r>
    </w:p>
    <w:p w:rsidR="001C51C1" w:rsidRDefault="008433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(</w:t>
      </w:r>
      <w:proofErr w:type="gramStart"/>
      <w:r w:rsidR="00871256">
        <w:rPr>
          <w:rFonts w:ascii="Times New Roman" w:hAnsi="Times New Roman" w:cs="Times New Roman"/>
          <w:b/>
          <w:i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tkir Hoshimovning “Ikki eshik orasi” romani misolida)</w:t>
      </w:r>
    </w:p>
    <w:p w:rsidR="001C51C1" w:rsidRDefault="001C51C1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C51C1" w:rsidRDefault="008433DD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Tilovova Hilola Komil qizi</w:t>
      </w:r>
      <w:r>
        <w:rPr>
          <w:rFonts w:ascii="Times New Roman" w:hAnsi="Times New Roman" w:cs="Times New Roman"/>
          <w:i/>
          <w:sz w:val="28"/>
          <w:szCs w:val="28"/>
          <w:lang w:val="uz-Cyrl-UZ"/>
        </w:rPr>
        <w:t xml:space="preserve">                                          </w:t>
      </w:r>
    </w:p>
    <w:p w:rsidR="001C51C1" w:rsidRDefault="008433D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JDPI </w:t>
      </w:r>
      <w:proofErr w:type="gramStart"/>
      <w:r w:rsidR="00871256"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zbek tili va adabiyoti fakulteti talabasi</w:t>
      </w:r>
    </w:p>
    <w:p w:rsidR="001C51C1" w:rsidRDefault="008433D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Ilmiy rahbar, </w:t>
      </w:r>
      <w:r w:rsidR="008619B5">
        <w:rPr>
          <w:rFonts w:ascii="Times New Roman" w:hAnsi="Times New Roman" w:cs="Times New Roman"/>
          <w:i/>
          <w:sz w:val="28"/>
          <w:szCs w:val="28"/>
          <w:lang w:val="en-US"/>
        </w:rPr>
        <w:t>Xoldorova Shohista Azamjon qizi</w:t>
      </w:r>
      <w:bookmarkStart w:id="0" w:name="_GoBack"/>
      <w:bookmarkEnd w:id="0"/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Annotatsiya: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 xml:space="preserve"> Tinish belgilarini qay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rinda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llash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quvchi, kitobxon, tahlilchi, matn tuzuvchi –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pgina sohalar uchun muhim. Ularning yozma matnda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llanish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rinlarini farqlash lozim. Bu, avvalo, qahramon nutqiga kira olish va shu orqali yozuvchi maqsadini anglay bilish; tinish belgilarining qay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rinda qaysi biri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llanishi yuzasidan bilim va axborotga ega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lish hamda uni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llay bilish til haqidagi, ona tili haqidagi bilimlarning boyligini bildiradi. 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Kalit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zlar:  </w:t>
      </w:r>
      <w:r>
        <w:rPr>
          <w:rFonts w:ascii="Times New Roman" w:hAnsi="Times New Roman" w:cs="Times New Roman"/>
          <w:sz w:val="28"/>
          <w:szCs w:val="28"/>
          <w:lang w:val="en-US"/>
        </w:rPr>
        <w:t>badiiy matn, punktuatsiya, mantiqiy bayon, gammatik munosabat, nuqta, undov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 xml:space="preserve"> belgisi, tire, intonatsion bog‘</w:t>
      </w:r>
      <w:r>
        <w:rPr>
          <w:rFonts w:ascii="Times New Roman" w:hAnsi="Times New Roman" w:cs="Times New Roman"/>
          <w:sz w:val="28"/>
          <w:szCs w:val="28"/>
          <w:lang w:val="en-US"/>
        </w:rPr>
        <w:t>liqlik, differensial prinsip, nutq, yozma nutq, kontekst, emotsianallik, indinitiv gaplar, ajratilgan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lak, kiritma.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Tinish belgilari muayyan tilda nutqni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ri, ifodali, mantiqli bayon qilish, uni ixcha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mlash, yozma nutq qismlarining o‘</w:t>
      </w:r>
      <w:r>
        <w:rPr>
          <w:rFonts w:ascii="Times New Roman" w:hAnsi="Times New Roman" w:cs="Times New Roman"/>
          <w:sz w:val="28"/>
          <w:szCs w:val="28"/>
          <w:lang w:val="en-US"/>
        </w:rPr>
        <w:t>zaro mantiqiy grammatik munosabatlarini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rsatish uchun xizmat qiladigan muhim grafik vositalardir. Tinish belgilari nutqni yozma usulda mukammal bayon etish vositasi. Punktuatsion belgilar asosiy belgilar tizimiga mansub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lib, u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shimcha, yordamchi belgilar tizimidan maʼlum miqdorda farq qiladi. Tinish belgilarining yozuvda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llanishi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ziga xos tizimga ega. Bu tizim tinish belgilari miqdori,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yilish tartibi va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llanish prinsiplari- punktuatsiyani vujudga keltiradi. Bular yozuvning boshqa vositalari (harflar, raqamlar, diakritik be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 xml:space="preserve">lgilar hamda til birliklari – </w:t>
      </w:r>
      <w:proofErr w:type="gramStart"/>
      <w:r w:rsidR="002D51B4">
        <w:rPr>
          <w:rFonts w:ascii="Times New Roman" w:hAnsi="Times New Roman" w:cs="Times New Roman"/>
          <w:sz w:val="28"/>
          <w:szCs w:val="28"/>
          <w:lang w:val="en-US"/>
        </w:rPr>
        <w:t>so‘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z, morfemalar bilan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rsatish mumkin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lmagan turli fikriy munosabatlar va psixologik holatlarni ifodalashga ham yordam berib, yozma nutqning tushunilishini osonlashtiradi. Tinish belgilarining asosiy vazifasi nutqning mazmuniy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lanishini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rsatish, shuningdek, uning sintaktik tuzilishi va intonatsion jihatini ifodalashga yordam beradi.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Tinish belgilarini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llash usuli va tartibi punktuatsiyaning mantiqiy grammatik, uslubiy va differensiatsiya(farqlash) prinsiplari asosida belgilanadi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[Abdurahmonov </w:t>
      </w:r>
      <w:r w:rsidR="002D51B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. Punktuatsiya </w:t>
      </w:r>
      <w:proofErr w:type="gramStart"/>
      <w:r w:rsidR="0087125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qitish metodikasi, T:1968]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Punktuatsiya an'analarining mustahkamlanishi va takomillashuvida tinish belgilarining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llanish prinsiplarini belgilovchi va tartibga soluvchi tilshunos olimlar hamda taniqli yozuvchilarning xizmati katta. Hozirgi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zbek punktuatsiyasining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rganilishi 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Abdurahmonov, S. Ibrohimov, H. </w:t>
      </w:r>
      <w:proofErr w:type="gramStart"/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oziyev, K. Nazarov, N.Mahmudov va boshqa tilshunoslar nomi bilan bo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liq. 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Tinish belgilari yozuvchining badiiy asar matni komponentlaridan qanday maqsad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zlaganini ifodalaydi va uni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quvchilarda ham shu badiiy maqsad va munosabatni paydo qilish uchun xizmat qiladi.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Tinish belgilarining asosiy vazifasi yozuvda ifodalanadigan nutqning fikriy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linishini va gapning qanday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laklarga ajratilishini va u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laklarning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zaro munosabatlarini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rsatishdan iborat.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N.Mahmudov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A.Madvaliyev, N.Mahkamov, D.Andaniyozova.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 tili me'yorlari(Punktuatsiya) Toshkent: Zamin nashriyoti, 2021)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Matndagi har bir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zining vazifasiga ega.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zlarni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rnida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llash kontekstning tushunarliligini, ta’sirchanligini ta’minlaydi. Shuningdek,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zlarni, birikmalarni, butun nutqni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 qolipida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rniga joylashtirib turuvchi tinish belgilariga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 amal qilish til haqidagi bilimlarning boyligi va ular yordamida aniq matn tuza olish imkoniyati mavjudligini ifodalaydi.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Tinish belgilarining bunday funksiyalarini badiiy asar miqyosida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rib chiqish punktuatsiyaviy, shuningdek, badiiy bilimlarning egallanishi uchun ham foydali. Ularning vazifalarini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zbekiston xalq yozuvchisi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tkir Hoshimovning “Ikki eshik orasi” romani asosida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rib chiqamiz.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Bilamizki, adibning asarlari </w:t>
      </w:r>
      <w:proofErr w:type="gramStart"/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oyat samimiy, tabiiy va hayotiy. Asarda emotsional nuqtalar,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yoqdor nutqlar anchagina. Asardagi nuqta tinish belgisining ishlatilish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rinlarini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rib chiqamiz.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Darak mazmunidagi gaplar tuzilishi jihatidan qanday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lishidan  (sodda,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shma, atov,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liqsiz, ilova va shu kabilar)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qat’iy nazar bu tipdagi gaplar oxiriga nuqta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(N.Mahmudov va b. </w:t>
      </w:r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 tili punktuatsiyasining asosiy qoidalari.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zbekiston, 2015)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Ammamnikida behiyam bor, gilos ham. Nok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lsa pishmagan. Tosh nok. [1, 26]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Darak gaplar tinch ohang, pasayuvchi intonatsiyaga ega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lib, ohangdorlik, ayniqsa, gapdagi oxirgi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zda pasayadi. Bu nuqta intonatsiyasi hisoblanadi.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N.Mahmudov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va b. </w:t>
      </w:r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 tili punktuatsiyasining asosiy qoidalari.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zbekiston, 2015) [2, 6]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Ammam javob berish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rniga negadir yuzini burdi. Boshidan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molini sidirib oldi-da, tizzasiga tashlab, qin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ir-qiyshiq barmoqlari bilan 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ijimlay boshladi. Yuzi yanayam qorayib ketgandek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ldi(406).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Gaplar sarlavha vazifasida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llanganda, darak (va nominativ) mazmunida bo</w:t>
      </w:r>
      <w:r w:rsidR="00700A4F">
        <w:rPr>
          <w:rFonts w:ascii="Times New Roman" w:hAnsi="Times New Roman" w:cs="Times New Roman"/>
          <w:sz w:val="28"/>
          <w:szCs w:val="28"/>
          <w:lang w:val="en-US"/>
        </w:rPr>
        <w:t>‘</w:t>
      </w:r>
      <w:r>
        <w:rPr>
          <w:rFonts w:ascii="Times New Roman" w:hAnsi="Times New Roman" w:cs="Times New Roman"/>
          <w:sz w:val="28"/>
          <w:szCs w:val="28"/>
          <w:lang w:val="en-US"/>
        </w:rPr>
        <w:t>lishiga qaramasdan, ularning oxiriga nuqta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yilmaydi: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(N.Mahmudov va b. </w:t>
      </w:r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 tili punktuatsiyasining asosiy qoidalari. Тошкент: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zbekiston, 2015)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Ustun yiqilsa, ustun zil ketadi [333]      </w:t>
      </w:r>
    </w:p>
    <w:p w:rsidR="001C51C1" w:rsidRDefault="008433DD" w:rsidP="00A435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Shirin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yol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ondan achchiq haqiqat afzal [407] - shu tarzda.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Ammo e'tibor bersak, sarlavha vazifasida turgan gap undov ohangida, his- </w:t>
      </w:r>
      <w:r w:rsidR="00A43545">
        <w:rPr>
          <w:rFonts w:ascii="Times New Roman" w:hAnsi="Times New Roman" w:cs="Times New Roman"/>
          <w:sz w:val="28"/>
          <w:szCs w:val="28"/>
          <w:lang w:val="en-US"/>
        </w:rPr>
        <w:t>hayajon kabi yoki qat'iy ohangga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ega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lsa, bunday gapga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yiladi. Chunki bu gap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A43545">
        <w:rPr>
          <w:rFonts w:ascii="Times New Roman" w:hAnsi="Times New Roman" w:cs="Times New Roman"/>
          <w:sz w:val="28"/>
          <w:szCs w:val="28"/>
          <w:lang w:val="en-US"/>
        </w:rPr>
        <w:t xml:space="preserve">z ohangini, u esa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quvchini qay holga undayotganini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rsatib turishi kerak: Abduvalidan z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chiqdim! [247] Suyunchi bering! Oyim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il tu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dilar! [166]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Quloq soling: quyosh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zlayapti! [542]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Tire tinish belgisini talab qilgan </w:t>
      </w:r>
      <w:proofErr w:type="gramStart"/>
      <w:r w:rsidR="00871256"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o‘</w:t>
      </w:r>
      <w:proofErr w:type="gramEnd"/>
      <w:r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rinlarda ham sarlavha vazifasidagi gaplar tire bilan q</w:t>
      </w:r>
      <w:r w:rsidR="00871256"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o‘</w:t>
      </w:r>
      <w:r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llanadi: Yaxshi k</w:t>
      </w:r>
      <w:r w:rsidR="00871256"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o‘</w:t>
      </w:r>
      <w:r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rish - ayb emas! [122] Yomonning kuchi yapaloqqa</w:t>
      </w:r>
      <w:proofErr w:type="gramStart"/>
      <w:r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...[</w:t>
      </w:r>
      <w:proofErr w:type="gramEnd"/>
      <w:r w:rsidRPr="00A43545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287]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43545">
        <w:rPr>
          <w:rFonts w:ascii="Times New Roman" w:hAnsi="Times New Roman" w:cs="Times New Roman"/>
          <w:sz w:val="28"/>
          <w:szCs w:val="28"/>
          <w:lang w:val="en-US"/>
        </w:rPr>
        <w:t xml:space="preserve">Gaplar emotsiyasiz holda aytilib, buyruq gap shaklida </w:t>
      </w:r>
      <w:proofErr w:type="gramStart"/>
      <w:r w:rsidRPr="00A43545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 w:rsidRPr="00A43545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A43545">
        <w:rPr>
          <w:rFonts w:ascii="Times New Roman" w:hAnsi="Times New Roman" w:cs="Times New Roman"/>
          <w:sz w:val="28"/>
          <w:szCs w:val="28"/>
          <w:lang w:val="en-US"/>
        </w:rPr>
        <w:t>lsa, nuqta q</w:t>
      </w:r>
      <w:r w:rsidR="00871256" w:rsidRPr="00A43545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Pr="00A43545">
        <w:rPr>
          <w:rFonts w:ascii="Times New Roman" w:hAnsi="Times New Roman" w:cs="Times New Roman"/>
          <w:sz w:val="28"/>
          <w:szCs w:val="28"/>
          <w:lang w:val="en-US"/>
        </w:rPr>
        <w:t>yiladi: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-Qattiqroq taqillat. Momaqaldiroqda eshitmayaptilar. Olimjon ikki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llab eshikni mushtlashga tushdi [206].  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Ammo buyruq shaklidagi gaplar </w:t>
      </w:r>
      <w:r w:rsidR="00210A70">
        <w:rPr>
          <w:rFonts w:ascii="Times New Roman" w:hAnsi="Times New Roman" w:cs="Times New Roman"/>
          <w:sz w:val="28"/>
          <w:szCs w:val="28"/>
          <w:lang w:val="en-US"/>
        </w:rPr>
        <w:t xml:space="preserve">kuchli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emotsional ohangda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lsa, ularga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Hech b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lmasa bittasi erining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rniga traktor haydaydi. Qani otlan! Sochingni chambarak qilib ol!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Kelink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rarga ketayotganing y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q! [191]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Undov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belgisi, undov gaplar oxiriga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yiladi. Bunday gaplar emotsianallikni anglatib, kuchli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tariluvchan,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lqinli intonatsiya bilan aytiladi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(K.Nazarov. Tinish belgilari va yozma nutq. Toshkent, 1974. -37).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Bashor opa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ramasa ham bobom tushuntirdi: - T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y, Bashoratxon, t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yni boshlab q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ydik! Robiyaga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 keldi, Kimsanga unashtirdik.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Murojaat obyektini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rsatuvchi, ya'ni vokativ gaplar odatda emotsionallikka ega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ladi va ular oxiriga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(N.Mahmudov.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 tili punktuatsiyasining asosiy qoidalari. Тошкент: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zbekiston, 2015).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Umar zakunchi pastga qarab qichqirdi: - Komil aka!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rtoq Komil aka! - Komil aka deraza yonida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tirgan ekan [200].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Narigi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rida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tirgan silliq yuzli, siyrak soqolli Komil buva patnisdan ikki chaqmoq qand olib, azza-bazza yonimga keladi: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Mana, azamat yigit! Bizzi qanddanam yeb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ring [3, 16].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Silliq yuzli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va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siyrak soqolli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uyushiq aniqlovchi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lganligi uchun vergul tinish belgisi bilan ajratilgan. “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Yonimga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keladi</w:t>
      </w:r>
      <w:r>
        <w:rPr>
          <w:rFonts w:ascii="Times New Roman" w:hAnsi="Times New Roman" w:cs="Times New Roman"/>
          <w:sz w:val="28"/>
          <w:szCs w:val="28"/>
          <w:lang w:val="en-US"/>
        </w:rPr>
        <w:t>”dan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keyin ikki nuqta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yilishiga sabab, muallif gapi sifatida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chirma gapdan oldin kelyapti.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Azamat yigit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– undalma. Aniqlovchi bilan kengayib kelgan. Kuchli his-hayajon bilan ifodalangan undalmalardan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ng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yiladi. Shuningdek, buyurish, tilak, orzu, hayajon ma’nolarini ifodalagan gaplardan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ng </w:t>
      </w:r>
      <w:r w:rsidR="005751E9">
        <w:rPr>
          <w:rFonts w:ascii="Times New Roman" w:hAnsi="Times New Roman" w:cs="Times New Roman"/>
          <w:sz w:val="28"/>
          <w:szCs w:val="28"/>
          <w:lang w:val="en-US"/>
        </w:rPr>
        <w:t xml:space="preserve">ham </w:t>
      </w:r>
      <w:r>
        <w:rPr>
          <w:rFonts w:ascii="Times New Roman" w:hAnsi="Times New Roman" w:cs="Times New Roman"/>
          <w:sz w:val="28"/>
          <w:szCs w:val="28"/>
          <w:lang w:val="en-US"/>
        </w:rPr>
        <w:t>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yiladi. Ularda emotsional ohang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lishi kerak. Muzaffar tilidan aytilgan quyidagi gapni tahlil etaylik: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Hozir ham arava tomonga yugurgan edim, dadam baqirib berdi: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Borma u yoqqa! [4, 24]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Hurmatli raykomimiz oldida va’da berib aytamanki, kelasi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jalik yilida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sabzavot hosildorligini ikki hissa oshiramiz! [5,67] Ushbu gapni ham qoidaga misol qilib keltirish mumkin.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Pastdan kimdir kinoyali baqirdi:  – Balki uch hissa oshirarmiz, rais!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Kim? – yangi raisning qoshi chimirilib ketdi. –Kim aytdi shu gapni?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rnidan tursin-chi!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Bu gapda buyurish, qat’iy ohangda aytilgan gaplar ketma- ketligini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ramiz. [6, 59- bet]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Tarkibida emotsionallikni kuchaytiruvchi qanday? qanchalar? muncha? bunchalik?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zlari mavjud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lgan gaplar oxiriga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(N.Mahmudov, A.Madvaliyev, N.Mahkamov, D.Andaniyozova.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 tili me'yorlari(Punktuatsiya) Toshkent: Zamin nashriyoti, 2021).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Oyo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imga suykalgan mushukning h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 yelkasini siladim. Muncha yumshooq! Qor muncha tiniq! Ana, hammayoq yop-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yoru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! Shunaqangi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yoru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ki, kashta tiksa bo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ladi[149].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Emfatik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ur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u olgan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zni emotsiallikni kuchaytirish maqsadida takrorlash holatlari mavjud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lgan gaplar oxiriga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(N.Mahmudov va b. </w:t>
      </w:r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 tili punktuatsiyasining asosiy qoidalari. - Тошкент: 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zbekiston, 2015)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Eringga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xshab qurumsoqlik qilaman dema. Holvadan tashla, holvadan! [151]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roq gap strukturasidagi ayrim gaplar, ayniqsa, ritorik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roq gaplar, undov intonatsiyasi bilan aytilib, emotsianallikka ega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lsa, ular oxiriga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yiladi. Bunda a)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roqni bildiruvchi  -mi yuklamasi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lishi mumkin. Bunday gaplarda umumiy mazmun tasdiqni bildiradi; b) qanday, qanaqa, qancha, kim, nima, qani kabi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roq olmoshlari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ladi. Bular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roq ma'nosini emas, balki emotsional (sevinch, ra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batlanish, kesatiq kab)i ma'nolarni anglatadi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(K. Nazarov. Tinish belgilari va yozma nutq. Toshkent, 1974. -B37)</w:t>
      </w:r>
      <w:r>
        <w:rPr>
          <w:rFonts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Qayoqdan kun chiqdi! - dedi yasamaroq iljayib [372].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rqib ketdim. Xonumonim kuyishga kuydi, oilam barbod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ldi. Endi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limdan ham ayrildimmi! [531]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Ba'zan ritorik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roq gaplar oxiriga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roq belgisi emas,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yiladi.  Chunki unda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roqqa javob talab qilinmaydi, balki javob savolning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zidan bilinib turadi, shunchaki biror gapni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roq shaklida ta'kidlaydi.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Bu qanday gap! Bu qanday adolatsizlik! Haligina biznikida "ma'lum oshi" berib quvongan odamlar uyga kirishi bilan boshiga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to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dek kulfat tushsa! Hamisha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zgalarning k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z yoshini artib yurgan Oqsoqol bugun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zining dardiga davo topmasa! Qanday bedodlik!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Ba'zan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ylab qolaman. Odam boshqalarni ayblashdan oldin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zining gunohlariniyam hisoblab k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rishi kerakmi-y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qmi! [362]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Oraliqdagi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zlar turkumiga kiruvchi, his- hayajon, buyruq- xitob, haydash- chaqirish ma'nolarini bildiruvchi (ey, hay- hay, voy, eh, oh, o kabi) undov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zlar bir kuchli emotsiya va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xtam bilan aytilgan holatlarida ulardan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ng undov belgisidan foydalaniladi: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sha zahoti qulo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imga dahshatli chinqiriq kirdi: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- Yeding, ilon! Ohh! [265] 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Xudo seni baxtingga Umar akangni bir qaytib berdi, Ra'no! Oh!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Oh!Oh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! Bunaqa mazali oshni umrimda yemaganman! [274]</w:t>
      </w:r>
    </w:p>
    <w:p w:rsidR="001C51C1" w:rsidRDefault="008433D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Kesimi - moq, -ish(sh) affiksli harakat nomi bilan ifodalangan infinitiv gaplar emotsiyanallikka ega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lib, undov intonatsiyasi bilan aytilsa, ular oxiriga undov belgisi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(K. Nazarov: Tinish belgilari va yozma nutq. Тошкент, 1974)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boshqalarni ayblashdan oldin </w:t>
      </w:r>
      <w:proofErr w:type="gramStart"/>
      <w:r w:rsidR="00871256"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zining gunohlariniyam hisoblab k</w:t>
      </w:r>
      <w:r w:rsidR="00871256"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rishi kerakmi-y</w:t>
      </w:r>
      <w:r w:rsidR="00871256">
        <w:rPr>
          <w:rFonts w:ascii="Times New Roman" w:hAnsi="Times New Roman" w:cs="Times New Roman"/>
          <w:i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qmi! [362]</w:t>
      </w:r>
    </w:p>
    <w:p w:rsidR="001C51C1" w:rsidRDefault="001C51C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Ba’zan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zlovchi nutqi gapda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tugallanmay </w:t>
      </w:r>
      <w:r>
        <w:rPr>
          <w:rFonts w:ascii="Times New Roman" w:hAnsi="Times New Roman" w:cs="Times New Roman"/>
          <w:sz w:val="28"/>
          <w:szCs w:val="28"/>
          <w:lang w:val="en-US"/>
        </w:rPr>
        <w:t>qolishi, ba’zan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lib -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lib,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xtalib ifodalanishi mumkin. Bunday hollar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zlashuv uslubi, badiiy asar qahramonlari nutqida, asosan, kuzatiladi. Bu bilan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zlovchining ayni damdagi holati namoyon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ladi.  </w:t>
      </w:r>
    </w:p>
    <w:p w:rsidR="001C51C1" w:rsidRDefault="008433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Menam malimga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xshab adabiyotchi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lmoqchi edim. Men… men…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malimni yaxshi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rardim… Bizniyam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qitganlar…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Ochil aka,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 yaxshi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rmasa ham, mun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ayib qolganimni sezdi. </w:t>
      </w:r>
    </w:p>
    <w:p w:rsidR="001C51C1" w:rsidRDefault="008433D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Robiya, dedi iltijo bilan… – Men… men… dedi yupqa labi titrab. – Sizni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sevaman… Anchadan beri… [7,127] 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Bu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xtalishli ifodalangan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zlar Robiyaga oshiq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lib yurgan Ochilning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sha paytdagi holini, hayajonini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rsatadi. Muallif ta'rifida ham korinib turgandek: “Rangida rang qolmagan,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zini baliqdek kappa- kappa ochar, gunoh ish qilib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yib, dakki eshitishdan ch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chigan boladek ayanchli iljayar edi”[8, 126].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2A5E3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color w:val="36363D"/>
          <w:sz w:val="28"/>
          <w:szCs w:val="28"/>
          <w:lang w:val="en-US"/>
        </w:rPr>
        <w:t xml:space="preserve">Mazmuni tugallanmagan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darak gaplarda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pnuqta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yiladi: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Iloji boricha tezroq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tib ketaman desam ham Oqsoqolning darvozasi oldida t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planib turgan tumonat odamni k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rib beixtiyor t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xtab qoldim. Bola- chaqa, erkaka-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xotin...Birovning yelkasida ketmon, birining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lida urushdan oldin tu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ilgan, toyloqdek b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lib qolgan bolasi...[300] Allaqanday keng dala emish...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tloqmi- ey, bu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doyzormi-ey...[506]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Sarlavha</w:t>
      </w:r>
      <w:r>
        <w:rPr>
          <w:rFonts w:ascii="Times New Roman" w:hAnsi="Times New Roman" w:cs="Times New Roman"/>
          <w:color w:val="02A5E3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vazifasida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llangan gaplardan keyin mazmun taqozosiga muvofiq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pnuqta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(N.Mahmudov va b. </w:t>
      </w:r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zbek tili punktuatsiyasining asosiy qoidalari. - Тошкент: 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zbekiston, 2015):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Duma chol, Duma chol...[275] Yomonning kuchi- yapaloqqa...[287]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pnuqtaning sarlavhalarda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yilish tabiati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ziga xos xususiyatga egaki, bularni boy tajriba asosida qoidalashtirish zarur.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K.Nazarov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Asar qahramonlari tilida undalmalar, bir- birlariga murojaat, undash ma'noli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rinlar keng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llanilgan. Shuningdek, yetarli darajada istifoda etilgan kiritmalar qatoriga ham nazar tashlanadi. Romanda bunday birikmalarni, asosan, hikoya etib berayotgan qahramon nutqi va asar muallifining voqelikka kiritgan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shimchasi holatida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ramiz. Bu jarayonda hikyachi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 nutqini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ldiradi. Kiritma qurilma –gap holatida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lib, nutqda gapdan anglashilayotgan fikrga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shimcha tarzida fikr bayon etish vositasi. U kirish gapdan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zining gaplik mohiyatiga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la egaligi, asosiy gap bilan mazmuniy bo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liqligi yuzasidan ajralib turadi.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R.Sayfullayeva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B.Mengliyev va b. Hozirgi </w:t>
      </w:r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 adabiy tili.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T.: 2009. –B 379)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Roman boshlanishi oldidan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Hoshimovning keltirgan ba’zi mulohazalarini keltirib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tsak: Bu kitobdagi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odamlarni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zim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rganman.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plari bilan gaplashganman. Ba’zilarining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 bilan, ba’zilarining… ruhi bilan… Ba’zilari nimani gapirgan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lsa, shuni qo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ozga tushirdim. Ba’zilari nima gapirganini emas, nima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ylaganini yozishga majbur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ldim. (Nachora hamma ham rost gapiravermaydi. Ammo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yol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on gapirayoygan odam ham ichida, baribir, rostini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ylaydi) [12, 3]. – Ushbu mulohazaviy kiritma orqali yozuvchining ochilgan mavzu yuzasidan kechirgan ichki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y- fikrlari yanada oydinlashgan. Yoki yana bir misol –predmetga nisbatan muallif fikri shunday: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- Ikkita aravamiz bor. Bittasi kolxozning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ris aravasi (t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rt 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ildirakli qayiqsimon arava deyilmoqchi), bittasi bobomning eshak aravasi. [13,124]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lastRenderedPageBreak/>
        <w:t xml:space="preserve">Xontaxtaga quroq dasturxon yozilgan,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rtada pista, bodom, qand – qurs t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la patnis turardi (oqsoqolnikida patnis hamisha tayyor) [14, 67]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Robiya oyisi bilan (kichikligida “qora amma” degan) Oqsoqolnikiga chiqqanda aytgan bu taassurotlari kiritma sanaladi. Oyisining Shomurodga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rab kelganini aytganda ichidan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tgan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y, hayratlar, savollar bilan tutingan vaziyatini keltirish mumkin: Umrim boricha kutaman! Mabodo Kimsan akam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q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lganda ham (“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lgan” deyishga tilim bormaydi) men borman - ku! Bundan chiqdi, Kimsan akam ham bor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da![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15, 99] </w:t>
      </w:r>
    </w:p>
    <w:p w:rsidR="001C51C1" w:rsidRDefault="008433DD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Qavs belgisi, shuningdek, qisqartmalar berilganda ularning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liq nomini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rsatish (MCHJ (mas’uliyati cheklangan jamiyat) bosmaxonasida nashrdan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tgan), bir nomning boshqa bir nomini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rsatish bilan izohlash (terminologiya (atamashunoslik)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limida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rib chiqilyapti) ma’nolarini anglatganda ham ishlatiladi. </w:t>
      </w:r>
    </w:p>
    <w:p w:rsidR="001C51C1" w:rsidRDefault="008433DD">
      <w:pPr>
        <w:spacing w:after="0" w:line="360" w:lineRule="auto"/>
        <w:ind w:left="14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Asardagi tire tinish belgisining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llanish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rinlariga ham tahlilni qarataylik. Ma’lumki, dialogik, poliogik -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p kishilik nutqlarda  tire ishlatiladi. Olomon uv solib yubordi: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qol!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-Daf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l, zakunchi!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-Kerakmas bunaqa rais! [16, 330]– Har bir kishi nutqi oldidan tire talab qilinadi.  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lovchisiz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shma gaplarda zidlik munosabati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lsa, tiredan foydalanamiz. Romanning Ra’no hikoyasi qismlaridan biriga “Eng baxtli odam – eng baxtsiz odam” [353] sarlavhasi berilgan. Bunda shaklan zidlik munosabati ham mavjud, mazmunan eng baxtli odamni ta’kidlash ham bor.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lovchi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shma gap qismlari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rtasida zidlash, qarshilantirish munosabatlari ifodalanganda, ular orasiga tire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yiladi.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N.Mahmudov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A.Madvaliyev, N.Mahkamov, D.Andaniyozova.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 tili me'yorlari(Punktuatsiya). Toshkent: Zamin nashriyoti, 2021)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- Charchamay keldingizlarmi? - dedi choy uzatarkan. -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Y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 azobi - g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r azobi. [372]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Ushbu gapda muallif gapi va u aytgan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chirma gap orasida tire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lanishi </w:t>
      </w: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va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xshatish- qiyoslash munosabatli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langan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shma gap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rtasida tire belgisining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llanishiga guvoh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lamiz.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Gapda ishtirok etayotgan atov birliklarning ma'nosi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zlovchi uchun yetarlicha darajada ochilmagan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lishi mumkin. Shunda ularning m'nolarini muayyanlashtirish maqsadida, alohida ta'kid ohangiga ega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lgan atov birliklari nutqqa kiritiladi.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R.Sayfullayeva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B.Mengliyev va b. Hozirgi </w:t>
      </w:r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 adabiy tili. Toshkent: Fan va texnologiya, 2009):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Hammasi </w:t>
      </w:r>
      <w:proofErr w:type="gramStart"/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sha - trolleybusdagi voqeadan boshlandi.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Muhabbat degani shu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lsa, uyiga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 tushsin!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sha – saratonning sariq kuni –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sha kasofat kun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lsam ham esimdan chiqmaydi[17,359]. Ushbu gapda ajratilgan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lak qatnashib, tireni talab qilgan. 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Sintaktik jihatdan bir xil vazifa bajaruvchi, bitta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roqqa javob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luvchi uyushiq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laklardan keyin ularni umumlashtiruvchi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lak kelsa, bu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lakdan oldin tire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yilishi kuzatiladi: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Ammo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sha kezlari Orif Oqsoqol, pochcham, muallim - hammasi bir b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lib maktab qurishgani esimda. [357]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Bunaqalarga yordam bermaslik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borib turgan gumrohlik. Kesim tarkibida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lama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lmaganligi uchun ega (bunaqalarga yordam bermaslik) va ot kesim orasida tire mavjud, ega ta'kidlanganini ham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ramiz.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tkir Hoshimov bir badiiy haqiqatni ta’kidlagan va bu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 isbotini topib kelmoqda: Ikkita eng xolis va beshafqat hakam – vaqt va kitobxon sinovidan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tgan asar haqiqiy asardir[19,544]. Bunda beshafqat hakam nima ekanligini izohlash uchun undan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ng tire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llangan. Eshitganingga emas,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rganingga ishon. Maqsad – shu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Kesim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rsatish olmoshi bilan ifodlangani sababli tiredan foydalanilgan.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Punktuatsiya gap ohangi bilan uzviy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liq. Ohang ovozning turli darajasi: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tarilishi, pasayishi, susayishi, tinishi (uzilishi); sur'ati: tez va sekinligi, osoyishtaligi; sifati: ch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ziq, qisqaligi, kuchli va kuchsizligi; davriy va davomliligi, takrorlanishi kabilarda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rinadi.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(N.Mahmudov, A.Madvaliyev, N.Mahkamov, D.Andaniyozova. </w:t>
      </w:r>
      <w:proofErr w:type="gramStart"/>
      <w:r w:rsidR="00871256">
        <w:rPr>
          <w:rFonts w:ascii="Times New Roman" w:hAnsi="Times New Roman" w:cs="Times New Roman"/>
          <w:b/>
          <w:b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zbek tili me'yorlari(Punktuatsiya). Toshkent: Zamin nashriyoti, 2021)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Umuman, tinish belgilarni bunday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llash –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 nuqta, undov yoki tire belgilaridan unumli foydalanish holatlari dialoglarda, kishilarning murojaatlarida, asosan, bilinadi. Ayrim hollarda ta’sirchanlikni kuchaytirish uchun tinish belgilarini birikkan holda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llash talab qilinadi.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Murakkab mazmun ifodalagan gaplarda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roq bilan undov belgisi, undov va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p nuqta,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roq belgisi va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p nuqtalar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pincha birikkan holda keladi. Misol uchun, asar qahramoni Robiyaning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quvchini h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sinish va mulohazaga  chorlaydigan nutqidagi ushbu gapda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roq ohangi his- hayajon ohangi bilan birga kelgan: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Yuragim bir qalqib tushdi. Dadam! Qayoqda ekan hozir?! Balki jangga kirgandir? Qaniydi, shunaqa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lsa!.. [8, 127]</w:t>
      </w:r>
    </w:p>
    <w:p w:rsidR="001C51C1" w:rsidRDefault="008433DD">
      <w:pPr>
        <w:spacing w:after="0" w:line="360" w:lineRule="auto"/>
        <w:ind w:firstLineChars="200" w:firstLine="56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I-i-i! Nima qarshimisiz shu niyatga? Shomurod akangizdan shunchalik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bezganmisiz?..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Agar u kishini chindanam yaxshi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k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rsangiz, oppoq qilib olasiz!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[9, 228] – Ra’no hikoyasida Umar Zakunchi tomonidan aytilgan bu gaplar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ziga xos vazifaga ega: s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rash ohangi va gapda nutqiy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xtalish mavjud. Yoki Ra’no hikoya qilgan quyidagi parchada tinish belgilarining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sh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llanishini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rish mumkin: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Nahotki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z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 w:rsidR="002D51B4">
        <w:rPr>
          <w:rFonts w:ascii="Times New Roman" w:hAnsi="Times New Roman" w:cs="Times New Roman"/>
          <w:i/>
          <w:iCs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liga atalgan qizni 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zgaga ravo k</w:t>
      </w:r>
      <w:r w:rsidR="00871256">
        <w:rPr>
          <w:rFonts w:ascii="Times New Roman" w:hAnsi="Times New Roman" w:cs="Times New Roman"/>
          <w:i/>
          <w:iCs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rsa?! [10, 99]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Tinish belgilarini qay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rinda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llash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quvchi, kitobxon, tahlilchi, matn tuzuvchi –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pgina sohalar uchun muhim. Ularning yozma matnda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llanish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rinlarini farqlash lozim. Bu, avvalo, qahramon nutqiga kira olish va shu orqali yozuvchi maqsadini anglay bilish; tinish belgilarining qay </w:t>
      </w:r>
      <w:proofErr w:type="gramStart"/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rinda qaysi biri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llanishi yuzasidan bilim va axborotga ega b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lish hamda uni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llay bilish til haqidagi, ona tili haqidagi bilimlarning boyligini bildiradi.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Tilning  boyligi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, umri uzoqligi shu tilda bitilgan yozma manbalarning qanchalik boyligi, kengligi va mustahkam saqlanishiga bo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liq. Bunday yozma manbalarning har tomonlama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 me'yoriy talablariga moslangan holda yaratilishi ularning yaratilish vositalari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z 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rnida, t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 w:rsidR="002D51B4">
        <w:rPr>
          <w:rFonts w:ascii="Times New Roman" w:hAnsi="Times New Roman" w:cs="Times New Roman"/>
          <w:sz w:val="28"/>
          <w:szCs w:val="28"/>
          <w:lang w:val="en-US"/>
        </w:rPr>
        <w:t>g‘</w:t>
      </w:r>
      <w:r>
        <w:rPr>
          <w:rFonts w:ascii="Times New Roman" w:hAnsi="Times New Roman" w:cs="Times New Roman"/>
          <w:sz w:val="28"/>
          <w:szCs w:val="28"/>
          <w:lang w:val="en-US"/>
        </w:rPr>
        <w:t>ri q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>llanishida ham k</w:t>
      </w:r>
      <w:r w:rsidR="00871256">
        <w:rPr>
          <w:rFonts w:ascii="Times New Roman" w:hAnsi="Times New Roman" w:cs="Times New Roman"/>
          <w:sz w:val="28"/>
          <w:szCs w:val="28"/>
          <w:lang w:val="en-US"/>
        </w:rPr>
        <w:t>o‘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rinadi. </w:t>
      </w:r>
    </w:p>
    <w:p w:rsidR="001C51C1" w:rsidRDefault="008433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 </w:t>
      </w:r>
    </w:p>
    <w:p w:rsidR="001C51C1" w:rsidRDefault="001C5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en-US"/>
        </w:rPr>
      </w:pPr>
    </w:p>
    <w:p w:rsidR="001C51C1" w:rsidRDefault="008433DD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Foydalanilgan adabiyotlar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871256">
        <w:rPr>
          <w:rFonts w:ascii="Times New Roman" w:hAnsi="Times New Roman" w:cs="Times New Roman"/>
          <w:b/>
          <w:sz w:val="28"/>
          <w:szCs w:val="28"/>
          <w:lang w:val="en-US"/>
        </w:rPr>
        <w:t>o‘</w:t>
      </w:r>
      <w:proofErr w:type="gramEnd"/>
      <w:r w:rsidR="00180FEF">
        <w:rPr>
          <w:rFonts w:ascii="Times New Roman" w:hAnsi="Times New Roman" w:cs="Times New Roman"/>
          <w:b/>
          <w:sz w:val="28"/>
          <w:szCs w:val="28"/>
          <w:lang w:val="en-US"/>
        </w:rPr>
        <w:t>yx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ati:</w:t>
      </w:r>
    </w:p>
    <w:p w:rsidR="008433DD" w:rsidRDefault="008433DD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</w:p>
    <w:p w:rsidR="00467A91" w:rsidRDefault="00467A9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1. Abdurahmonov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Punktuatsiya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qitish metodikasi, T:1968</w:t>
      </w:r>
    </w:p>
    <w:p w:rsidR="00467A91" w:rsidRDefault="00467A9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Mahmudov N va b.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zbek tili punktuatsiyasining asosiy qoidalari.      Тошкент: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zbekiston, 2015 </w:t>
      </w:r>
    </w:p>
    <w:p w:rsidR="00467A91" w:rsidRDefault="00467A9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Mahmudov N, Madvaliyev A, Mahkamov N, Andaniyozova D.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zbek. tili me'yorlari(Punktuatsiya). Toshkent: Zamin nashriyoti, 2021</w:t>
      </w:r>
    </w:p>
    <w:p w:rsidR="00467A91" w:rsidRDefault="00467A9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Nazarov  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: Tinish belgilari va yozma nutq. Тошкент, 1974</w:t>
      </w:r>
    </w:p>
    <w:p w:rsidR="00467A91" w:rsidRDefault="00467A9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tkir Hoshimov. Ikki eshik orasi: roman. –Toshkent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.:Meriyus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, 2017. 544 b.  </w:t>
      </w:r>
    </w:p>
    <w:p w:rsidR="00467A91" w:rsidRDefault="00467A91">
      <w:pPr>
        <w:pStyle w:val="a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6. Sayfullayeva R, Mengliyeva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B.Hozirgi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o‘zbek adabiy tili. T.: 2009. –B 379. </w:t>
      </w:r>
    </w:p>
    <w:sectPr w:rsidR="00467A91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6A" w:rsidRDefault="001B036A">
      <w:pPr>
        <w:spacing w:after="0" w:line="240" w:lineRule="auto"/>
      </w:pPr>
      <w:r>
        <w:separator/>
      </w:r>
    </w:p>
  </w:endnote>
  <w:endnote w:type="continuationSeparator" w:id="0">
    <w:p w:rsidR="001B036A" w:rsidRDefault="001B0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DD" w:rsidRDefault="008433D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6A" w:rsidRDefault="001B036A">
      <w:pPr>
        <w:spacing w:after="0" w:line="240" w:lineRule="auto"/>
      </w:pPr>
      <w:r>
        <w:separator/>
      </w:r>
    </w:p>
  </w:footnote>
  <w:footnote w:type="continuationSeparator" w:id="0">
    <w:p w:rsidR="001B036A" w:rsidRDefault="001B0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3DD" w:rsidRDefault="008433DD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7A838A2"/>
    <w:lvl w:ilvl="0" w:tplc="0DB2E1F0">
      <w:start w:val="1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CC4204C"/>
    <w:lvl w:ilvl="0" w:tplc="0F8492B0">
      <w:start w:val="1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38DEF96E"/>
    <w:lvl w:ilvl="0" w:tplc="D318B5F0">
      <w:start w:val="1"/>
      <w:numFmt w:val="bullet"/>
      <w:lvlText w:val=""/>
      <w:lvlJc w:val="left"/>
      <w:pPr>
        <w:ind w:left="1305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EF66E56A"/>
    <w:lvl w:ilvl="0" w:tplc="5CE2C682">
      <w:start w:val="1"/>
      <w:numFmt w:val="bullet"/>
      <w:lvlText w:val=""/>
      <w:lvlJc w:val="left"/>
      <w:pPr>
        <w:ind w:left="945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3176D220"/>
    <w:lvl w:ilvl="0" w:tplc="874C02B4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2020920"/>
    <w:lvl w:ilvl="0" w:tplc="56FA115A">
      <w:start w:val="1"/>
      <w:numFmt w:val="bullet"/>
      <w:lvlText w:val=""/>
      <w:lvlJc w:val="left"/>
      <w:pPr>
        <w:ind w:left="501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BAEA38B0"/>
    <w:lvl w:ilvl="0" w:tplc="C3C01792">
      <w:start w:val="1"/>
      <w:numFmt w:val="bullet"/>
      <w:lvlText w:val=""/>
      <w:lvlJc w:val="left"/>
      <w:pPr>
        <w:ind w:left="111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539AD522"/>
    <w:lvl w:ilvl="0" w:tplc="AF22254C">
      <w:start w:val="1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C4F43F60"/>
    <w:lvl w:ilvl="0" w:tplc="D712558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B789CC6"/>
    <w:lvl w:ilvl="0" w:tplc="D4009744">
      <w:start w:val="1"/>
      <w:numFmt w:val="bullet"/>
      <w:lvlText w:val="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81AC4212"/>
    <w:lvl w:ilvl="0" w:tplc="5880A63A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733726"/>
    <w:multiLevelType w:val="hybridMultilevel"/>
    <w:tmpl w:val="7E167182"/>
    <w:lvl w:ilvl="0" w:tplc="5032EB4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C1"/>
    <w:rsid w:val="00180FEF"/>
    <w:rsid w:val="001B036A"/>
    <w:rsid w:val="001C51C1"/>
    <w:rsid w:val="00210A70"/>
    <w:rsid w:val="002D51B4"/>
    <w:rsid w:val="00467A91"/>
    <w:rsid w:val="005751E9"/>
    <w:rsid w:val="00611038"/>
    <w:rsid w:val="00700A4F"/>
    <w:rsid w:val="008433DD"/>
    <w:rsid w:val="008619B5"/>
    <w:rsid w:val="00871256"/>
    <w:rsid w:val="00925169"/>
    <w:rsid w:val="00A43545"/>
    <w:rsid w:val="00B82DB7"/>
    <w:rsid w:val="00D3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67A2E"/>
  <w15:docId w15:val="{B0AE4F9E-F7FC-4F63-AF67-87F311AE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footnote text"/>
    <w:basedOn w:val="a"/>
    <w:link w:val="a5"/>
    <w:uiPriority w:val="9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Pr>
      <w:sz w:val="20"/>
      <w:szCs w:val="20"/>
    </w:rPr>
  </w:style>
  <w:style w:type="character" w:styleId="a6">
    <w:name w:val="footnote reference"/>
    <w:basedOn w:val="a0"/>
    <w:uiPriority w:val="99"/>
    <w:rPr>
      <w:vertAlign w:val="superscript"/>
    </w:rPr>
  </w:style>
  <w:style w:type="paragraph" w:styleId="a7">
    <w:name w:val="No Spacing"/>
    <w:uiPriority w:val="1"/>
    <w:qFormat/>
    <w:pPr>
      <w:spacing w:after="0" w:line="240" w:lineRule="auto"/>
    </w:p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EED9-B828-4BFC-8968-7D797503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3067</Words>
  <Characters>17488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2023-04-27T04:55:00Z</dcterms:created>
  <dcterms:modified xsi:type="dcterms:W3CDTF">2023-04-27T04:55:00Z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734395f27ffb4919a70fe8623efe6921</vt:lpwstr>
  </property>
</Properties>
</file>